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706C883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DA53B6">
        <w:t>Our Lady of Fatima Catholic</w:t>
      </w:r>
      <w:r w:rsidR="34EF0852">
        <w:t xml:space="preserv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0C2186A2">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0C2186A2">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B" w14:textId="2281B8E2" w:rsidR="00751DED" w:rsidRDefault="3C1FF7BA">
            <w:pPr>
              <w:pStyle w:val="TableRow"/>
            </w:pPr>
            <w:r>
              <w:t>202</w:t>
            </w:r>
            <w:r w:rsidR="008A263C">
              <w:t>5</w:t>
            </w:r>
            <w:r>
              <w:t>-2</w:t>
            </w:r>
            <w:r w:rsidR="008A263C">
              <w:t>6</w:t>
            </w:r>
          </w:p>
        </w:tc>
      </w:tr>
      <w:tr w:rsidR="00751DED" w14:paraId="7AD564AF" w14:textId="77777777" w:rsidTr="0C2186A2">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E" w14:textId="47B18BCE" w:rsidR="00751DED" w:rsidRDefault="7E6138C0">
            <w:pPr>
              <w:pStyle w:val="TableRow"/>
            </w:pPr>
            <w:r>
              <w:t>September 202</w:t>
            </w:r>
            <w:r w:rsidR="008A263C">
              <w:t>5</w:t>
            </w:r>
          </w:p>
        </w:tc>
      </w:tr>
      <w:tr w:rsidR="00751DED" w14:paraId="7AD564B2" w14:textId="77777777" w:rsidTr="0C2186A2">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1" w14:textId="0B0A31C3" w:rsidR="00751DED" w:rsidRDefault="00DA53B6">
            <w:pPr>
              <w:pStyle w:val="TableRow"/>
            </w:pPr>
            <w:r>
              <w:t>September</w:t>
            </w:r>
            <w:r w:rsidR="01F934A5">
              <w:t xml:space="preserve"> 202</w:t>
            </w:r>
            <w:r w:rsidR="008A263C">
              <w:t>6</w:t>
            </w:r>
          </w:p>
        </w:tc>
      </w:tr>
      <w:tr w:rsidR="00751DED" w14:paraId="7AD564B5" w14:textId="77777777" w:rsidTr="0C2186A2">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4" w14:textId="5B5D55EF" w:rsidR="00751DED" w:rsidRDefault="3A0E8C2C">
            <w:pPr>
              <w:pStyle w:val="TableRow"/>
            </w:pPr>
            <w:r>
              <w:t>Mr</w:t>
            </w:r>
            <w:r w:rsidR="00DA53B6">
              <w:t xml:space="preserve"> John-Paul Shanahan</w:t>
            </w:r>
          </w:p>
        </w:tc>
      </w:tr>
      <w:tr w:rsidR="00751DED" w14:paraId="7AD564B8" w14:textId="77777777" w:rsidTr="0C2186A2">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rsidTr="0C2186A2">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A" w14:textId="203F20E6" w:rsidR="00751DED" w:rsidRDefault="4E6EC441">
            <w:pPr>
              <w:pStyle w:val="TableRow"/>
            </w:pPr>
            <w:r>
              <w:t xml:space="preserve">Music </w:t>
            </w:r>
            <w:r w:rsidR="00DA53B6">
              <w:t>Service – Services for Education</w:t>
            </w:r>
          </w:p>
        </w:tc>
      </w:tr>
      <w:tr w:rsidR="00751DED" w14:paraId="7AD564BE" w14:textId="77777777" w:rsidTr="0C2186A2">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p w14:paraId="5C5B5E9C" w14:textId="374537B0" w:rsidR="0C2186A2" w:rsidRDefault="0C2186A2"/>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14F393C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8C283" w14:textId="2506EF24" w:rsidR="00751DED" w:rsidRDefault="439AF12F" w:rsidP="14F393C2">
            <w:pPr>
              <w:spacing w:before="120" w:after="120"/>
              <w:rPr>
                <w:rFonts w:eastAsia="Arial" w:cs="Arial"/>
              </w:rPr>
            </w:pPr>
            <w:r w:rsidRPr="14F393C2">
              <w:rPr>
                <w:rFonts w:eastAsia="Arial" w:cs="Arial"/>
              </w:rPr>
              <w:t>Music is taught in class every week and is informed by the model music curriculum (March 2021).</w:t>
            </w:r>
            <w:r w:rsidR="3DF397AE" w:rsidRPr="14F393C2">
              <w:rPr>
                <w:rFonts w:eastAsia="Arial" w:cs="Arial"/>
              </w:rPr>
              <w:t xml:space="preserve"> Our scheme of work fulfils the statutory requirements of the National Curriculum (2014). The National Curriculum for Music aims to ensure that all pupils: </w:t>
            </w:r>
          </w:p>
          <w:p w14:paraId="1CD5195A" w14:textId="5A5C9D26" w:rsidR="00751DED" w:rsidRDefault="3DF397AE" w:rsidP="14F393C2">
            <w:pPr>
              <w:spacing w:before="120" w:after="120"/>
              <w:rPr>
                <w:rFonts w:eastAsia="Arial" w:cs="Arial"/>
              </w:rPr>
            </w:pPr>
            <w:r w:rsidRPr="14F393C2">
              <w:rPr>
                <w:rFonts w:eastAsia="Arial" w:cs="Arial"/>
              </w:rPr>
              <w:t xml:space="preserve">• Perform, listen to, review and evaluate music across a range of historical periods, genres, styles and traditions, including the works of the great composers and musicians </w:t>
            </w:r>
          </w:p>
          <w:p w14:paraId="47B604B2" w14:textId="06EC42B6" w:rsidR="00751DED" w:rsidRDefault="3DF397AE" w:rsidP="14F393C2">
            <w:pPr>
              <w:spacing w:before="120" w:after="120"/>
              <w:rPr>
                <w:rFonts w:eastAsia="Arial" w:cs="Arial"/>
              </w:rPr>
            </w:pPr>
            <w:r w:rsidRPr="14F393C2">
              <w:rPr>
                <w:rFonts w:eastAsia="Arial" w:cs="Arial"/>
              </w:rPr>
              <w:t xml:space="preserve">• Learn to sing and to use their voices, to create and compose music on their own and with others, </w:t>
            </w:r>
            <w:proofErr w:type="gramStart"/>
            <w:r w:rsidRPr="14F393C2">
              <w:rPr>
                <w:rFonts w:eastAsia="Arial" w:cs="Arial"/>
              </w:rPr>
              <w:t>have the opportunity to</w:t>
            </w:r>
            <w:proofErr w:type="gramEnd"/>
            <w:r w:rsidRPr="14F393C2">
              <w:rPr>
                <w:rFonts w:eastAsia="Arial" w:cs="Arial"/>
              </w:rPr>
              <w:t xml:space="preserve"> learn a musical instrument, use technology </w:t>
            </w:r>
            <w:r w:rsidRPr="14F393C2">
              <w:rPr>
                <w:rFonts w:eastAsia="Arial" w:cs="Arial"/>
              </w:rPr>
              <w:lastRenderedPageBreak/>
              <w:t xml:space="preserve">appropriately and </w:t>
            </w:r>
            <w:proofErr w:type="gramStart"/>
            <w:r w:rsidRPr="14F393C2">
              <w:rPr>
                <w:rFonts w:eastAsia="Arial" w:cs="Arial"/>
              </w:rPr>
              <w:t>have the opportunity to</w:t>
            </w:r>
            <w:proofErr w:type="gramEnd"/>
            <w:r w:rsidRPr="14F393C2">
              <w:rPr>
                <w:rFonts w:eastAsia="Arial" w:cs="Arial"/>
              </w:rPr>
              <w:t xml:space="preserve"> progress to the next level of musical excellence </w:t>
            </w:r>
          </w:p>
          <w:p w14:paraId="3E2BCF45" w14:textId="41F9008D" w:rsidR="00751DED" w:rsidRDefault="3DF397AE" w:rsidP="14F393C2">
            <w:pPr>
              <w:spacing w:before="120" w:after="120"/>
              <w:rPr>
                <w:rFonts w:eastAsia="Arial" w:cs="Arial"/>
              </w:rPr>
            </w:pPr>
            <w:r w:rsidRPr="14F393C2">
              <w:rPr>
                <w:rFonts w:eastAsia="Arial" w:cs="Arial"/>
              </w:rPr>
              <w:t xml:space="preserve">• Understand and explore how music is created, produced and communicated, including through the inter-related dimensions: pitch, duration, dynamics, tempo, timbre, texture, structure and appropriate musical notations. The intention is first and foremost to help children to feel that they are musical, and to develop a life-long love of music. </w:t>
            </w:r>
          </w:p>
          <w:p w14:paraId="6C0BF831" w14:textId="0F4F7FA7" w:rsidR="00751DED" w:rsidRDefault="00751DED" w:rsidP="14F393C2">
            <w:pPr>
              <w:spacing w:before="120" w:after="120"/>
              <w:rPr>
                <w:rFonts w:eastAsia="Arial" w:cs="Arial"/>
              </w:rPr>
            </w:pPr>
          </w:p>
          <w:p w14:paraId="03D82574" w14:textId="3B3B82B9" w:rsidR="00751DED" w:rsidRDefault="6A28D55B" w:rsidP="00DA53B6">
            <w:pPr>
              <w:spacing w:before="120" w:after="120"/>
              <w:rPr>
                <w:rFonts w:eastAsia="Arial" w:cs="Arial"/>
              </w:rPr>
            </w:pPr>
            <w:r w:rsidRPr="14F393C2">
              <w:rPr>
                <w:rFonts w:eastAsia="Arial" w:cs="Arial"/>
                <w:b/>
                <w:bCs/>
              </w:rPr>
              <w:t>Planning</w:t>
            </w:r>
            <w:r w:rsidRPr="14F393C2">
              <w:rPr>
                <w:rFonts w:eastAsia="Arial" w:cs="Arial"/>
              </w:rPr>
              <w:t xml:space="preserve"> - t</w:t>
            </w:r>
            <w:r w:rsidR="3DF397AE" w:rsidRPr="14F393C2">
              <w:rPr>
                <w:rFonts w:eastAsia="Arial" w:cs="Arial"/>
              </w:rPr>
              <w:t xml:space="preserve">eaching is supported by specialist planning through the </w:t>
            </w:r>
            <w:r w:rsidR="00DA53B6">
              <w:rPr>
                <w:rFonts w:eastAsia="Arial" w:cs="Arial"/>
              </w:rPr>
              <w:t>Kapow</w:t>
            </w:r>
            <w:r w:rsidR="3DF397AE" w:rsidRPr="14F393C2">
              <w:rPr>
                <w:rFonts w:eastAsia="Arial" w:cs="Arial"/>
              </w:rPr>
              <w:t xml:space="preserve"> curriculum scheme of work.  Each class teacher uses the scheme and adapts it to ensure every child, including those who are disadvantaged, can access and enjoy music within our school. Sequencing and progression are </w:t>
            </w:r>
            <w:proofErr w:type="gramStart"/>
            <w:r w:rsidR="3DF397AE" w:rsidRPr="14F393C2">
              <w:rPr>
                <w:rFonts w:eastAsia="Arial" w:cs="Arial"/>
              </w:rPr>
              <w:t>clear</w:t>
            </w:r>
            <w:proofErr w:type="gramEnd"/>
            <w:r w:rsidR="3DF397AE" w:rsidRPr="14F393C2">
              <w:rPr>
                <w:rFonts w:eastAsia="Arial" w:cs="Arial"/>
              </w:rPr>
              <w:t xml:space="preserve"> and vocabulary is consisten</w:t>
            </w:r>
            <w:r w:rsidR="3C31DC7A" w:rsidRPr="14F393C2">
              <w:rPr>
                <w:rFonts w:eastAsia="Arial" w:cs="Arial"/>
              </w:rPr>
              <w:t xml:space="preserve">t </w:t>
            </w:r>
            <w:proofErr w:type="gramStart"/>
            <w:r w:rsidR="3C31DC7A" w:rsidRPr="14F393C2">
              <w:rPr>
                <w:rFonts w:eastAsia="Arial" w:cs="Arial"/>
              </w:rPr>
              <w:t>and also</w:t>
            </w:r>
            <w:proofErr w:type="gramEnd"/>
            <w:r w:rsidR="3C31DC7A" w:rsidRPr="14F393C2">
              <w:rPr>
                <w:rFonts w:eastAsia="Arial" w:cs="Arial"/>
              </w:rPr>
              <w:t xml:space="preserve"> progressive.  </w:t>
            </w:r>
            <w:r w:rsidR="439AF12F" w:rsidRPr="14F393C2">
              <w:rPr>
                <w:rFonts w:eastAsia="Arial" w:cs="Arial"/>
              </w:rPr>
              <w:t xml:space="preserve"> Lessons are a minimum of 4</w:t>
            </w:r>
            <w:r w:rsidR="00713E58" w:rsidRPr="14F393C2">
              <w:rPr>
                <w:rFonts w:eastAsia="Arial" w:cs="Arial"/>
              </w:rPr>
              <w:t>5</w:t>
            </w:r>
            <w:r w:rsidR="439AF12F" w:rsidRPr="14F393C2">
              <w:rPr>
                <w:rFonts w:eastAsia="Arial" w:cs="Arial"/>
              </w:rPr>
              <w:t xml:space="preserve"> minutes and are taught by class teachers</w:t>
            </w:r>
            <w:r w:rsidR="00DA53B6">
              <w:rPr>
                <w:rFonts w:eastAsia="Arial" w:cs="Arial"/>
              </w:rPr>
              <w:t>.</w:t>
            </w:r>
          </w:p>
          <w:p w14:paraId="6C4D980F" w14:textId="1F483EC3" w:rsidR="00751DED" w:rsidRDefault="4EE4C8FF" w:rsidP="14F393C2">
            <w:pPr>
              <w:spacing w:before="120" w:after="120"/>
              <w:rPr>
                <w:rFonts w:eastAsia="Arial" w:cs="Arial"/>
              </w:rPr>
            </w:pPr>
            <w:r w:rsidRPr="14F393C2">
              <w:rPr>
                <w:rFonts w:eastAsia="Arial" w:cs="Arial"/>
              </w:rPr>
              <w:t xml:space="preserve">Pupils are taught musical notation and how to compose music. Composing or performing using body percussion and vocal sounds is also part of the curriculum, which develops the understanding of musical elements without the added complexity of an instrument. As children progress through the school, we expect them to maintain their concentration for longer and to listen to more extended pieces of music. Children develop descriptive skills in music lessons when learning about how music can represent feelings and emotions. We teach them the disciplined skills of recognising pulse and pitch. We often teach these together. We also teach children how to work with others to make music and how individuals </w:t>
            </w:r>
            <w:proofErr w:type="gramStart"/>
            <w:r w:rsidRPr="14F393C2">
              <w:rPr>
                <w:rFonts w:eastAsia="Arial" w:cs="Arial"/>
              </w:rPr>
              <w:t>combine together</w:t>
            </w:r>
            <w:proofErr w:type="gramEnd"/>
            <w:r w:rsidRPr="14F393C2">
              <w:rPr>
                <w:rFonts w:eastAsia="Arial" w:cs="Arial"/>
              </w:rPr>
              <w:t xml:space="preserve"> to make sounds. Through music, our curriculum helps children develop transferable skills such as team-working, leadership, creative thinking, problem-solving, decision-making, and presentation and performance skills. These skills are vital to children’s development as learners and have a wider application in their general lives outside and beyond school.  As well as being taught discretely, we encourage music to have a place and a purpose across the curriculum, from songs about periods in history, to maths raps to help recall times tables.</w:t>
            </w:r>
          </w:p>
          <w:p w14:paraId="0C55D74F" w14:textId="2EE96322" w:rsidR="00751DED" w:rsidRDefault="49A16E09" w:rsidP="14F393C2">
            <w:pPr>
              <w:spacing w:before="120" w:after="120"/>
            </w:pPr>
            <w:r w:rsidRPr="14F393C2">
              <w:rPr>
                <w:rFonts w:eastAsia="Arial" w:cs="Arial"/>
                <w:b/>
                <w:bCs/>
              </w:rPr>
              <w:t>Inclusion</w:t>
            </w:r>
            <w:r w:rsidRPr="14F393C2">
              <w:rPr>
                <w:rFonts w:eastAsia="Arial" w:cs="Arial"/>
              </w:rPr>
              <w:t xml:space="preserve"> - o</w:t>
            </w:r>
            <w:r w:rsidR="7DE29F3C" w:rsidRPr="14F393C2">
              <w:rPr>
                <w:rFonts w:eastAsia="Arial" w:cs="Arial"/>
              </w:rPr>
              <w:t>ur curriculum introduces children to music from all around the world and across generations, thereby helping them to develop an understanding of the history and cultural context of the music that they listen to and teaching them to respect and appreciate the music of all traditions and communities.  Thi</w:t>
            </w:r>
            <w:r w:rsidR="13FB4955" w:rsidRPr="14F393C2">
              <w:rPr>
                <w:rFonts w:eastAsia="Arial" w:cs="Arial"/>
              </w:rPr>
              <w:t>s</w:t>
            </w:r>
            <w:r w:rsidR="7DE29F3C" w:rsidRPr="14F393C2">
              <w:rPr>
                <w:rFonts w:eastAsia="Arial" w:cs="Arial"/>
              </w:rPr>
              <w:t xml:space="preserve"> also celebrates the diverse nature of our school and highlights and celebrates children’s h</w:t>
            </w:r>
            <w:r w:rsidR="045F33C4" w:rsidRPr="14F393C2">
              <w:rPr>
                <w:rFonts w:eastAsia="Arial" w:cs="Arial"/>
              </w:rPr>
              <w:t xml:space="preserve">eritage from other countries. </w:t>
            </w:r>
            <w:r w:rsidR="7DE29F3C" w:rsidRPr="14F393C2">
              <w:rPr>
                <w:rFonts w:eastAsia="Arial" w:cs="Arial"/>
              </w:rPr>
              <w:t xml:space="preserve"> </w:t>
            </w:r>
          </w:p>
          <w:p w14:paraId="6DEE09D7" w14:textId="7F022AD6" w:rsidR="00751DED" w:rsidRDefault="2A880A69" w:rsidP="14F393C2">
            <w:pPr>
              <w:spacing w:before="120" w:after="120"/>
            </w:pPr>
            <w:r w:rsidRPr="14F393C2">
              <w:rPr>
                <w:rFonts w:eastAsia="Arial" w:cs="Arial"/>
                <w:b/>
                <w:bCs/>
              </w:rPr>
              <w:t>Adaptation</w:t>
            </w:r>
            <w:r w:rsidRPr="14F393C2">
              <w:rPr>
                <w:rFonts w:eastAsia="Arial" w:cs="Arial"/>
              </w:rPr>
              <w:t xml:space="preserve"> - We recognise that there are children of widely different musical abilities in all classes, so we provide suitable learning opportunities for all children by matching the challenge of the task to the ability of the child. We achieve this in a variety of ways by: </w:t>
            </w:r>
          </w:p>
          <w:p w14:paraId="5474C6FC" w14:textId="7716B067" w:rsidR="00751DED" w:rsidRDefault="2A880A69" w:rsidP="14F393C2">
            <w:pPr>
              <w:spacing w:before="120" w:after="120"/>
            </w:pPr>
            <w:r w:rsidRPr="14F393C2">
              <w:rPr>
                <w:rFonts w:eastAsia="Arial" w:cs="Arial"/>
              </w:rPr>
              <w:t xml:space="preserve">• Setting open-ended tasks which could have a variety of responses; </w:t>
            </w:r>
          </w:p>
          <w:p w14:paraId="55847FF7" w14:textId="6594BD6B" w:rsidR="00751DED" w:rsidRDefault="2A880A69" w:rsidP="14F393C2">
            <w:pPr>
              <w:spacing w:before="120" w:after="120"/>
            </w:pPr>
            <w:r w:rsidRPr="14F393C2">
              <w:rPr>
                <w:rFonts w:eastAsia="Arial" w:cs="Arial"/>
              </w:rPr>
              <w:lastRenderedPageBreak/>
              <w:t xml:space="preserve">• Setting tasks of increasing difficulty (not all children complete all tasks); </w:t>
            </w:r>
          </w:p>
          <w:p w14:paraId="6BA246A7" w14:textId="260026C4" w:rsidR="00751DED" w:rsidRDefault="2A880A69" w:rsidP="14F393C2">
            <w:pPr>
              <w:spacing w:before="120" w:after="120"/>
            </w:pPr>
            <w:r w:rsidRPr="14F393C2">
              <w:rPr>
                <w:rFonts w:eastAsia="Arial" w:cs="Arial"/>
              </w:rPr>
              <w:t xml:space="preserve">• Grouping children by ability in the room and setting different tasks to each ability group; </w:t>
            </w:r>
          </w:p>
          <w:p w14:paraId="05F698C5" w14:textId="4C90D749" w:rsidR="00751DED" w:rsidRDefault="2A880A69" w:rsidP="14F393C2">
            <w:pPr>
              <w:spacing w:before="120" w:after="120"/>
            </w:pPr>
            <w:r w:rsidRPr="14F393C2">
              <w:rPr>
                <w:rFonts w:eastAsia="Arial" w:cs="Arial"/>
              </w:rPr>
              <w:t xml:space="preserve">• Providing resources depending on the ability of the child; </w:t>
            </w:r>
          </w:p>
          <w:p w14:paraId="0F77DFEC" w14:textId="19DF8CAD" w:rsidR="00751DED" w:rsidRDefault="2A880A69" w:rsidP="14F393C2">
            <w:pPr>
              <w:spacing w:before="120" w:after="120"/>
            </w:pPr>
            <w:r w:rsidRPr="14F393C2">
              <w:rPr>
                <w:rFonts w:eastAsia="Arial" w:cs="Arial"/>
              </w:rPr>
              <w:t>• Using classroom assistants to support the work of individuals or groups of children.</w:t>
            </w:r>
          </w:p>
          <w:p w14:paraId="7DDE8B3B" w14:textId="0B8AB734" w:rsidR="00751DED" w:rsidRDefault="2A880A69" w:rsidP="14F393C2">
            <w:pPr>
              <w:spacing w:before="120" w:after="120"/>
            </w:pPr>
            <w:r w:rsidRPr="14F393C2">
              <w:rPr>
                <w:rFonts w:eastAsia="Arial" w:cs="Arial"/>
                <w:b/>
                <w:bCs/>
              </w:rPr>
              <w:t>SEND</w:t>
            </w:r>
            <w:r w:rsidRPr="14F393C2">
              <w:rPr>
                <w:rFonts w:eastAsia="Arial" w:cs="Arial"/>
              </w:rPr>
              <w:t xml:space="preserve"> - We will strive to remove barriers to learning for pupils with SEND. Adopting a positive and proactive approach will ensure that children with SEND are able to express themselves and take an active part in lessons. Explicit instructions and scaffolding will enable all pupils to achieve and succeed in music.</w:t>
            </w:r>
          </w:p>
          <w:p w14:paraId="1844F9FE" w14:textId="670D8553" w:rsidR="00751DED" w:rsidRDefault="53588533" w:rsidP="14F393C2">
            <w:pPr>
              <w:spacing w:before="120" w:after="120"/>
            </w:pPr>
            <w:r w:rsidRPr="14F393C2">
              <w:rPr>
                <w:rFonts w:eastAsia="Arial" w:cs="Arial"/>
                <w:b/>
                <w:bCs/>
              </w:rPr>
              <w:t>Music in EYFS</w:t>
            </w:r>
            <w:r w:rsidRPr="14F393C2">
              <w:rPr>
                <w:rFonts w:eastAsia="Arial" w:cs="Arial"/>
              </w:rPr>
              <w:t xml:space="preserve"> - We teach music in Foundation Stage as an integral part of the topic work covered during the year and as part of the specific area, Expressive Arts: Being Imaginative, identified in the Foundation Stage Framework (2014). We relate the musical aspects of the children’s work to the objectives set out in the Early Learning Goals (ELGs). Music contributes to a child’s personal and social development. ‘Counting Songs’ foster a child’s mathematical ability and songs from different cultures increase a child’s knowledge and understanding of the world. </w:t>
            </w:r>
          </w:p>
          <w:p w14:paraId="1D261AA3" w14:textId="0FCD54C6" w:rsidR="00751DED" w:rsidRDefault="18DADCD9" w:rsidP="00DA53B6">
            <w:pPr>
              <w:spacing w:before="120" w:after="120"/>
              <w:rPr>
                <w:rFonts w:eastAsia="Arial" w:cs="Arial"/>
              </w:rPr>
            </w:pPr>
            <w:r w:rsidRPr="14F393C2">
              <w:rPr>
                <w:rFonts w:eastAsia="Arial" w:cs="Arial"/>
                <w:b/>
                <w:bCs/>
              </w:rPr>
              <w:t>Assessment</w:t>
            </w:r>
            <w:r w:rsidRPr="14F393C2">
              <w:rPr>
                <w:rFonts w:eastAsia="Arial" w:cs="Arial"/>
              </w:rPr>
              <w:t xml:space="preserve"> - Ongoing Assessment for Learning (</w:t>
            </w:r>
            <w:proofErr w:type="spellStart"/>
            <w:r w:rsidRPr="14F393C2">
              <w:rPr>
                <w:rFonts w:eastAsia="Arial" w:cs="Arial"/>
              </w:rPr>
              <w:t>AfL</w:t>
            </w:r>
            <w:proofErr w:type="spellEnd"/>
            <w:r w:rsidRPr="14F393C2">
              <w:rPr>
                <w:rFonts w:eastAsia="Arial" w:cs="Arial"/>
              </w:rPr>
              <w:t>) practices within class and</w:t>
            </w:r>
            <w:r w:rsidR="43C4BC0A" w:rsidRPr="14F393C2">
              <w:rPr>
                <w:rFonts w:eastAsia="Arial" w:cs="Arial"/>
              </w:rPr>
              <w:t xml:space="preserve"> following Rosenshine’s </w:t>
            </w:r>
            <w:r w:rsidR="5C869AFB" w:rsidRPr="14F393C2">
              <w:rPr>
                <w:rFonts w:eastAsia="Arial" w:cs="Arial"/>
              </w:rPr>
              <w:t>P</w:t>
            </w:r>
            <w:r w:rsidR="43C4BC0A" w:rsidRPr="14F393C2">
              <w:rPr>
                <w:rFonts w:eastAsia="Arial" w:cs="Arial"/>
              </w:rPr>
              <w:t xml:space="preserve">rinciples ensure positive </w:t>
            </w:r>
            <w:r w:rsidRPr="14F393C2">
              <w:rPr>
                <w:rFonts w:eastAsia="Arial" w:cs="Arial"/>
              </w:rPr>
              <w:t xml:space="preserve">outcomes and progress. </w:t>
            </w:r>
            <w:r w:rsidR="2F216622" w:rsidRPr="14F393C2">
              <w:rPr>
                <w:rFonts w:eastAsia="Arial" w:cs="Arial"/>
              </w:rPr>
              <w:t xml:space="preserve">Video and audio footage is taken </w:t>
            </w:r>
            <w:r w:rsidR="00DA53B6">
              <w:rPr>
                <w:rFonts w:eastAsia="Arial" w:cs="Arial"/>
              </w:rPr>
              <w:t>at the end of a unit of work</w:t>
            </w:r>
            <w:r w:rsidR="2F216622" w:rsidRPr="14F393C2">
              <w:rPr>
                <w:rFonts w:eastAsia="Arial" w:cs="Arial"/>
              </w:rPr>
              <w:t xml:space="preserve"> </w:t>
            </w:r>
            <w:r w:rsidRPr="14F393C2">
              <w:rPr>
                <w:rFonts w:eastAsia="Arial" w:cs="Arial"/>
              </w:rPr>
              <w:t>to ensure teachers can assess the children</w:t>
            </w:r>
            <w:r w:rsidR="00DA53B6">
              <w:rPr>
                <w:rFonts w:eastAsia="Arial" w:cs="Arial"/>
              </w:rPr>
              <w:t>’s</w:t>
            </w:r>
            <w:r w:rsidRPr="14F393C2">
              <w:rPr>
                <w:rFonts w:eastAsia="Arial" w:cs="Arial"/>
              </w:rPr>
              <w:t xml:space="preserve"> progress. Children who are showing a greater depth understanding are also pushed further and signposted to external musical programmes. Assessments are used diagnostically by teachers to evaluate learning</w:t>
            </w:r>
            <w:r w:rsidR="038FB10F" w:rsidRPr="14F393C2">
              <w:rPr>
                <w:rFonts w:eastAsia="Arial" w:cs="Arial"/>
              </w:rPr>
              <w:t xml:space="preserve">. </w:t>
            </w:r>
            <w:r w:rsidRPr="14F393C2">
              <w:rPr>
                <w:rFonts w:eastAsia="Arial" w:cs="Arial"/>
              </w:rPr>
              <w:t xml:space="preserve">At the end of the year, the teacher makes a summary judgement about the musical skills and development of each pupil in relation to the National Curriculum or Foundation Stage Framework. Formative </w:t>
            </w:r>
            <w:r w:rsidR="6198B38C" w:rsidRPr="14F393C2">
              <w:rPr>
                <w:rFonts w:eastAsia="Arial" w:cs="Arial"/>
              </w:rPr>
              <w:t xml:space="preserve">and summative </w:t>
            </w:r>
            <w:r w:rsidRPr="14F393C2">
              <w:rPr>
                <w:rFonts w:eastAsia="Arial" w:cs="Arial"/>
              </w:rPr>
              <w:t>assessments are recorded on our assessment tracker</w:t>
            </w:r>
            <w:r w:rsidR="27AB1FC7" w:rsidRPr="14F393C2">
              <w:rPr>
                <w:rFonts w:eastAsia="Arial" w:cs="Arial"/>
              </w:rPr>
              <w:t>.</w:t>
            </w:r>
          </w:p>
          <w:p w14:paraId="4E7777D2" w14:textId="1A0CCBF5" w:rsidR="00751DED" w:rsidRDefault="229661E4" w:rsidP="14F393C2">
            <w:pPr>
              <w:spacing w:before="120" w:after="120"/>
              <w:rPr>
                <w:rFonts w:eastAsia="Arial" w:cs="Arial"/>
              </w:rPr>
            </w:pPr>
            <w:r w:rsidRPr="14F393C2">
              <w:rPr>
                <w:rFonts w:eastAsia="Arial" w:cs="Arial"/>
                <w:b/>
                <w:bCs/>
              </w:rPr>
              <w:t>Resources</w:t>
            </w:r>
            <w:r w:rsidRPr="14F393C2">
              <w:rPr>
                <w:rFonts w:eastAsia="Arial" w:cs="Arial"/>
              </w:rPr>
              <w:t xml:space="preserve"> - We have a range of </w:t>
            </w:r>
            <w:r w:rsidR="4DEB6830" w:rsidRPr="14F393C2">
              <w:rPr>
                <w:rFonts w:eastAsia="Arial" w:cs="Arial"/>
              </w:rPr>
              <w:t>resources</w:t>
            </w:r>
            <w:r w:rsidRPr="14F393C2">
              <w:rPr>
                <w:rFonts w:eastAsia="Arial" w:cs="Arial"/>
              </w:rPr>
              <w:t xml:space="preserve">. </w:t>
            </w:r>
          </w:p>
          <w:p w14:paraId="08158799" w14:textId="73783BF6" w:rsidR="00751DED" w:rsidRDefault="229661E4" w:rsidP="14F393C2">
            <w:pPr>
              <w:spacing w:before="120" w:after="120"/>
            </w:pPr>
            <w:r w:rsidRPr="14F393C2">
              <w:rPr>
                <w:rFonts w:eastAsia="Arial" w:cs="Arial"/>
              </w:rPr>
              <w:t xml:space="preserve">There is a central store of: </w:t>
            </w:r>
          </w:p>
          <w:p w14:paraId="408684EE" w14:textId="06A75DAA" w:rsidR="00751DED" w:rsidRDefault="229661E4" w:rsidP="00DA53B6">
            <w:pPr>
              <w:spacing w:before="120" w:after="120"/>
            </w:pPr>
            <w:r w:rsidRPr="14F393C2">
              <w:rPr>
                <w:rFonts w:eastAsia="Arial" w:cs="Arial"/>
              </w:rPr>
              <w:t xml:space="preserve">• large percussion instruments  </w:t>
            </w:r>
          </w:p>
          <w:p w14:paraId="683A9C2B" w14:textId="113135BB" w:rsidR="00751DED" w:rsidRDefault="229661E4" w:rsidP="14F393C2">
            <w:pPr>
              <w:spacing w:before="120" w:after="120"/>
            </w:pPr>
            <w:r w:rsidRPr="14F393C2">
              <w:rPr>
                <w:rFonts w:eastAsia="Arial" w:cs="Arial"/>
              </w:rPr>
              <w:t xml:space="preserve">• xylophones &amp; glockenspiels </w:t>
            </w:r>
          </w:p>
          <w:p w14:paraId="5BC7F93E" w14:textId="43F0E9F3" w:rsidR="00751DED" w:rsidRDefault="229661E4" w:rsidP="14F393C2">
            <w:pPr>
              <w:spacing w:before="120" w:after="120"/>
            </w:pPr>
            <w:r w:rsidRPr="14F393C2">
              <w:rPr>
                <w:rFonts w:eastAsia="Arial" w:cs="Arial"/>
              </w:rPr>
              <w:t xml:space="preserve">• keyboard and piano </w:t>
            </w:r>
          </w:p>
          <w:p w14:paraId="17244361" w14:textId="6C33ADA0" w:rsidR="00751DED" w:rsidRDefault="229661E4" w:rsidP="14F393C2">
            <w:pPr>
              <w:spacing w:before="120" w:after="120"/>
            </w:pPr>
            <w:r w:rsidRPr="14F393C2">
              <w:rPr>
                <w:rFonts w:eastAsia="Arial" w:cs="Arial"/>
              </w:rPr>
              <w:t xml:space="preserve">• Christmas Production packs </w:t>
            </w:r>
          </w:p>
          <w:p w14:paraId="296F4A35" w14:textId="44D4DB84" w:rsidR="00751DED" w:rsidRDefault="229661E4" w:rsidP="14F393C2">
            <w:pPr>
              <w:spacing w:before="120" w:after="120"/>
              <w:rPr>
                <w:rFonts w:eastAsia="Arial" w:cs="Arial"/>
              </w:rPr>
            </w:pPr>
            <w:r w:rsidRPr="14F393C2">
              <w:rPr>
                <w:rFonts w:eastAsia="Arial" w:cs="Arial"/>
              </w:rPr>
              <w:t xml:space="preserve">• CDs </w:t>
            </w:r>
            <w:r w:rsidR="6D383125" w:rsidRPr="14F393C2">
              <w:rPr>
                <w:rFonts w:eastAsia="Arial" w:cs="Arial"/>
              </w:rPr>
              <w:t>and electronic music library</w:t>
            </w:r>
          </w:p>
          <w:p w14:paraId="15541855" w14:textId="0F73BF8C" w:rsidR="00751DED" w:rsidRDefault="229661E4" w:rsidP="14F393C2">
            <w:pPr>
              <w:spacing w:before="120" w:after="120"/>
            </w:pPr>
            <w:r w:rsidRPr="14F393C2">
              <w:rPr>
                <w:rFonts w:eastAsia="Arial" w:cs="Arial"/>
              </w:rPr>
              <w:t xml:space="preserve">• music stands </w:t>
            </w:r>
          </w:p>
          <w:p w14:paraId="697A75D7" w14:textId="13CEB978" w:rsidR="00751DED" w:rsidRDefault="229661E4" w:rsidP="00DA53B6">
            <w:pPr>
              <w:spacing w:before="120" w:after="120"/>
            </w:pPr>
            <w:r w:rsidRPr="14F393C2">
              <w:rPr>
                <w:rFonts w:eastAsia="Arial" w:cs="Arial"/>
              </w:rPr>
              <w:t xml:space="preserve">• recorders  </w:t>
            </w:r>
          </w:p>
          <w:p w14:paraId="7AD564C9" w14:textId="402394E3" w:rsidR="00751DED" w:rsidRPr="00DA53B6" w:rsidRDefault="229661E4" w:rsidP="00DA53B6">
            <w:pPr>
              <w:spacing w:before="120" w:after="120"/>
            </w:pPr>
            <w:r w:rsidRPr="14F393C2">
              <w:rPr>
                <w:rFonts w:eastAsia="Arial" w:cs="Arial"/>
              </w:rPr>
              <w:t xml:space="preserve">• guitars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14F393C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D5" w14:textId="423186EC" w:rsidR="00751DED" w:rsidRDefault="6F86F846" w:rsidP="00910D67">
            <w:pPr>
              <w:spacing w:before="120" w:after="120"/>
            </w:pPr>
            <w:r>
              <w:t xml:space="preserve">Our </w:t>
            </w:r>
            <w:r w:rsidR="00910D67">
              <w:t>Ensemble group meet weekly after school.  They are provided with regular opportunities to perform using our links with the youth orchestra.</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14F393C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B29CF" w14:textId="327C0642" w:rsidR="00751DED" w:rsidRDefault="6FAB5EF7" w:rsidP="0C2186A2">
            <w:pPr>
              <w:spacing w:before="120" w:after="120"/>
              <w:rPr>
                <w:rFonts w:eastAsia="Arial" w:cs="Arial"/>
              </w:rPr>
            </w:pPr>
            <w:r w:rsidRPr="0C2186A2">
              <w:rPr>
                <w:rFonts w:eastAsia="Arial" w:cs="Arial"/>
              </w:rPr>
              <w:t>This musical learning is further supplemented by</w:t>
            </w:r>
            <w:r w:rsidR="2E80083F" w:rsidRPr="0C2186A2">
              <w:rPr>
                <w:rFonts w:eastAsia="Arial" w:cs="Arial"/>
              </w:rPr>
              <w:t xml:space="preserve"> musical experiences:</w:t>
            </w:r>
          </w:p>
          <w:p w14:paraId="74D2A0BF" w14:textId="51BE95AD" w:rsidR="00751DED" w:rsidRDefault="2E80083F" w:rsidP="0C2186A2">
            <w:pPr>
              <w:spacing w:before="120" w:after="120"/>
              <w:rPr>
                <w:rFonts w:eastAsia="Arial" w:cs="Arial"/>
              </w:rPr>
            </w:pPr>
            <w:r w:rsidRPr="0C2186A2">
              <w:rPr>
                <w:rFonts w:eastAsia="Arial" w:cs="Arial"/>
              </w:rPr>
              <w:t xml:space="preserve">. </w:t>
            </w:r>
            <w:r w:rsidR="6FAB5EF7" w:rsidRPr="0C2186A2">
              <w:rPr>
                <w:rFonts w:eastAsia="Arial" w:cs="Arial"/>
              </w:rPr>
              <w:t xml:space="preserve">weekly, whole school assemblies, </w:t>
            </w:r>
          </w:p>
          <w:p w14:paraId="48C4F7ED" w14:textId="62C87D7E" w:rsidR="00751DED" w:rsidRDefault="0DA3E620" w:rsidP="0C2186A2">
            <w:pPr>
              <w:spacing w:before="120" w:after="120"/>
              <w:rPr>
                <w:rFonts w:eastAsia="Arial" w:cs="Arial"/>
              </w:rPr>
            </w:pPr>
            <w:r w:rsidRPr="0C2186A2">
              <w:rPr>
                <w:rFonts w:eastAsia="Arial" w:cs="Arial"/>
              </w:rPr>
              <w:t xml:space="preserve">. </w:t>
            </w:r>
            <w:r w:rsidR="6FAB5EF7" w:rsidRPr="0C2186A2">
              <w:rPr>
                <w:rFonts w:eastAsia="Arial" w:cs="Arial"/>
              </w:rPr>
              <w:t xml:space="preserve">singing </w:t>
            </w:r>
            <w:r w:rsidR="00910D67">
              <w:rPr>
                <w:rFonts w:eastAsia="Arial" w:cs="Arial"/>
              </w:rPr>
              <w:t>in hymn practice</w:t>
            </w:r>
            <w:r w:rsidR="6FAB5EF7" w:rsidRPr="0C2186A2">
              <w:rPr>
                <w:rFonts w:eastAsia="Arial" w:cs="Arial"/>
              </w:rPr>
              <w:t xml:space="preserve"> </w:t>
            </w:r>
            <w:r w:rsidR="00910D67">
              <w:rPr>
                <w:rFonts w:eastAsia="Arial" w:cs="Arial"/>
              </w:rPr>
              <w:t xml:space="preserve">at least </w:t>
            </w:r>
            <w:r w:rsidR="6FAB5EF7" w:rsidRPr="0C2186A2">
              <w:rPr>
                <w:rFonts w:eastAsia="Arial" w:cs="Arial"/>
              </w:rPr>
              <w:t xml:space="preserve">every fortnight, </w:t>
            </w:r>
          </w:p>
          <w:p w14:paraId="60DB6CCD" w14:textId="2C6D6CC0" w:rsidR="00751DED" w:rsidRDefault="65E2B3BA" w:rsidP="0C2186A2">
            <w:pPr>
              <w:spacing w:before="120" w:after="120"/>
              <w:rPr>
                <w:rFonts w:eastAsia="Arial" w:cs="Arial"/>
              </w:rPr>
            </w:pPr>
            <w:r w:rsidRPr="0C2186A2">
              <w:rPr>
                <w:rFonts w:eastAsia="Arial" w:cs="Arial"/>
              </w:rPr>
              <w:t xml:space="preserve">. </w:t>
            </w:r>
            <w:r w:rsidR="6FAB5EF7" w:rsidRPr="0C2186A2">
              <w:rPr>
                <w:rFonts w:eastAsia="Arial" w:cs="Arial"/>
              </w:rPr>
              <w:t xml:space="preserve">singing during Mass </w:t>
            </w:r>
            <w:r w:rsidR="00910D67">
              <w:rPr>
                <w:rFonts w:eastAsia="Arial" w:cs="Arial"/>
              </w:rPr>
              <w:t>on average once a</w:t>
            </w:r>
            <w:r w:rsidR="6FAB5EF7" w:rsidRPr="0C2186A2">
              <w:rPr>
                <w:rFonts w:eastAsia="Arial" w:cs="Arial"/>
              </w:rPr>
              <w:t xml:space="preserve"> fortnight</w:t>
            </w:r>
          </w:p>
          <w:p w14:paraId="15B7CF31" w14:textId="0BE392FE" w:rsidR="00751DED" w:rsidRDefault="036296F8" w:rsidP="0C2186A2">
            <w:pPr>
              <w:spacing w:before="120" w:after="120"/>
              <w:rPr>
                <w:rFonts w:eastAsia="Arial" w:cs="Arial"/>
              </w:rPr>
            </w:pPr>
            <w:r w:rsidRPr="0C2186A2">
              <w:rPr>
                <w:rFonts w:eastAsia="Arial" w:cs="Arial"/>
              </w:rPr>
              <w:t>. c</w:t>
            </w:r>
            <w:r w:rsidR="77F93967" w:rsidRPr="0C2186A2">
              <w:rPr>
                <w:rFonts w:eastAsia="Arial" w:cs="Arial"/>
              </w:rPr>
              <w:t>hil</w:t>
            </w:r>
            <w:r w:rsidR="56FB226C" w:rsidRPr="0C2186A2">
              <w:rPr>
                <w:rFonts w:eastAsia="Arial" w:cs="Arial"/>
              </w:rPr>
              <w:t xml:space="preserve">dren from </w:t>
            </w:r>
            <w:r w:rsidR="00910D67">
              <w:rPr>
                <w:rFonts w:eastAsia="Arial" w:cs="Arial"/>
              </w:rPr>
              <w:t>Reception</w:t>
            </w:r>
            <w:r w:rsidR="56FB226C" w:rsidRPr="0C2186A2">
              <w:rPr>
                <w:rFonts w:eastAsia="Arial" w:cs="Arial"/>
              </w:rPr>
              <w:t xml:space="preserve"> to Year 6 are included in a</w:t>
            </w:r>
            <w:r w:rsidR="00910D67">
              <w:rPr>
                <w:rFonts w:eastAsia="Arial" w:cs="Arial"/>
              </w:rPr>
              <w:t xml:space="preserve">n annual </w:t>
            </w:r>
            <w:r w:rsidR="56FB226C" w:rsidRPr="0C2186A2">
              <w:rPr>
                <w:rFonts w:eastAsia="Arial" w:cs="Arial"/>
              </w:rPr>
              <w:t>musical showcase</w:t>
            </w:r>
            <w:r w:rsidR="53F3CBCE" w:rsidRPr="0C2186A2">
              <w:rPr>
                <w:rFonts w:eastAsia="Arial" w:cs="Arial"/>
              </w:rPr>
              <w:t xml:space="preserve"> performance</w:t>
            </w:r>
            <w:r w:rsidR="56FB226C" w:rsidRPr="0C2186A2">
              <w:rPr>
                <w:rFonts w:eastAsia="Arial" w:cs="Arial"/>
              </w:rPr>
              <w:t xml:space="preserve">, where all the instruments learned in lessons and </w:t>
            </w:r>
            <w:r w:rsidR="79708E27" w:rsidRPr="0C2186A2">
              <w:rPr>
                <w:rFonts w:eastAsia="Arial" w:cs="Arial"/>
              </w:rPr>
              <w:t>songs learned are celebrated with the whole school and parents</w:t>
            </w:r>
            <w:r w:rsidR="0514823D" w:rsidRPr="0C2186A2">
              <w:rPr>
                <w:rFonts w:eastAsia="Arial" w:cs="Arial"/>
              </w:rPr>
              <w:t>,</w:t>
            </w:r>
          </w:p>
          <w:p w14:paraId="6292630D" w14:textId="45F03BE8" w:rsidR="00751DED" w:rsidRDefault="0514823D" w:rsidP="0C2186A2">
            <w:pPr>
              <w:spacing w:before="120" w:after="120"/>
              <w:rPr>
                <w:rFonts w:eastAsia="Arial" w:cs="Arial"/>
              </w:rPr>
            </w:pPr>
            <w:r w:rsidRPr="0C2186A2">
              <w:rPr>
                <w:rFonts w:eastAsia="Arial" w:cs="Arial"/>
              </w:rPr>
              <w:t xml:space="preserve">. </w:t>
            </w:r>
            <w:r w:rsidR="077F8247" w:rsidRPr="0C2186A2">
              <w:rPr>
                <w:rFonts w:eastAsia="Arial" w:cs="Arial"/>
              </w:rPr>
              <w:t>s</w:t>
            </w:r>
            <w:r w:rsidRPr="0C2186A2">
              <w:rPr>
                <w:rFonts w:eastAsia="Arial" w:cs="Arial"/>
              </w:rPr>
              <w:t>inging at Masses and Sacramental celebrations outside of school</w:t>
            </w:r>
            <w:r w:rsidR="19D91C43" w:rsidRPr="0C2186A2">
              <w:rPr>
                <w:rFonts w:eastAsia="Arial" w:cs="Arial"/>
              </w:rPr>
              <w:t>,</w:t>
            </w:r>
          </w:p>
          <w:p w14:paraId="5F3B8E8D" w14:textId="61625108" w:rsidR="00751DED" w:rsidRDefault="19D91C43" w:rsidP="0C2186A2">
            <w:pPr>
              <w:spacing w:before="120" w:after="120"/>
              <w:rPr>
                <w:rFonts w:eastAsia="Arial" w:cs="Arial"/>
              </w:rPr>
            </w:pPr>
            <w:r w:rsidRPr="0C2186A2">
              <w:rPr>
                <w:rFonts w:eastAsia="Arial" w:cs="Arial"/>
              </w:rPr>
              <w:t>. Christmas Nativity plays and concerts with singing for the whole school,</w:t>
            </w:r>
          </w:p>
          <w:p w14:paraId="3AE3B305" w14:textId="2CB094A1" w:rsidR="55B68A70" w:rsidRDefault="19D91C43" w:rsidP="00910D67">
            <w:pPr>
              <w:spacing w:before="120" w:after="120"/>
              <w:rPr>
                <w:rFonts w:eastAsia="Arial" w:cs="Arial"/>
              </w:rPr>
            </w:pPr>
            <w:r w:rsidRPr="0C2186A2">
              <w:rPr>
                <w:rFonts w:eastAsia="Arial" w:cs="Arial"/>
              </w:rPr>
              <w:t>. Holy Week and Easter services with liturgical singing for the whole school,</w:t>
            </w:r>
          </w:p>
          <w:p w14:paraId="0D1194FE" w14:textId="5ECFB8A7" w:rsidR="00751DED" w:rsidRDefault="1F2AF860" w:rsidP="14F393C2">
            <w:pPr>
              <w:spacing w:before="120" w:after="120"/>
              <w:rPr>
                <w:rFonts w:eastAsia="Arial" w:cs="Arial"/>
              </w:rPr>
            </w:pPr>
            <w:r w:rsidRPr="14F393C2">
              <w:rPr>
                <w:rFonts w:eastAsia="Arial" w:cs="Arial"/>
              </w:rPr>
              <w:t>. themed assemblies throughout the year where the whole school and parents gather and the school choir will perform</w:t>
            </w:r>
            <w:r w:rsidR="7BDAF721" w:rsidRPr="14F393C2">
              <w:rPr>
                <w:rFonts w:eastAsia="Arial" w:cs="Arial"/>
              </w:rPr>
              <w:t>,</w:t>
            </w:r>
          </w:p>
          <w:p w14:paraId="38ED0F42" w14:textId="0D42A95A" w:rsidR="00751DED" w:rsidRDefault="0AD6C54F" w:rsidP="14F393C2">
            <w:pPr>
              <w:spacing w:before="120" w:after="120"/>
              <w:rPr>
                <w:rFonts w:eastAsia="Arial" w:cs="Arial"/>
              </w:rPr>
            </w:pPr>
            <w:r w:rsidRPr="14F393C2">
              <w:rPr>
                <w:rFonts w:eastAsia="Arial" w:cs="Arial"/>
              </w:rPr>
              <w:t xml:space="preserve"> Online workshops with the City of Birmingham Symphony Orchestra.</w:t>
            </w:r>
          </w:p>
          <w:p w14:paraId="7AD564DE" w14:textId="2ED3BD2D" w:rsidR="00751DED" w:rsidRDefault="0AD6C54F" w:rsidP="14F393C2">
            <w:pPr>
              <w:spacing w:before="120" w:after="120"/>
              <w:rPr>
                <w:rFonts w:eastAsia="Arial" w:cs="Arial"/>
              </w:rPr>
            </w:pPr>
            <w:r w:rsidRPr="14F393C2">
              <w:rPr>
                <w:rFonts w:eastAsia="Arial" w:cs="Arial"/>
              </w:rPr>
              <w:t xml:space="preserve">Overall, we provide </w:t>
            </w:r>
            <w:r w:rsidR="330B5088" w:rsidRPr="14F393C2">
              <w:rPr>
                <w:rFonts w:eastAsia="Arial" w:cs="Arial"/>
              </w:rPr>
              <w:t xml:space="preserve">a variety of </w:t>
            </w:r>
            <w:r w:rsidRPr="14F393C2">
              <w:rPr>
                <w:rFonts w:eastAsia="Arial" w:cs="Arial"/>
              </w:rPr>
              <w:t>opportunities for our children to have musical experiences</w:t>
            </w:r>
            <w:r w:rsidR="00910D67">
              <w:rPr>
                <w:rFonts w:eastAsia="Arial" w:cs="Arial"/>
              </w:rPr>
              <w:t>.</w:t>
            </w:r>
          </w:p>
        </w:tc>
      </w:tr>
    </w:tbl>
    <w:p w14:paraId="7AD564E0" w14:textId="77777777" w:rsidR="00751DED" w:rsidRDefault="00F15877">
      <w:pPr>
        <w:pStyle w:val="Heading2"/>
        <w:tabs>
          <w:tab w:val="left" w:pos="8034"/>
        </w:tabs>
        <w:spacing w:before="600"/>
      </w:pPr>
      <w:r>
        <w:t>In the future</w:t>
      </w:r>
    </w:p>
    <w:p w14:paraId="33094948" w14:textId="32AF9B7C" w:rsidR="00F15877"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14F393C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D4F1F" w14:textId="7ABC6E5C" w:rsidR="00751DED" w:rsidRDefault="0446134F" w:rsidP="0C2186A2">
            <w:pPr>
              <w:spacing w:before="120" w:after="120"/>
              <w:rPr>
                <w:rFonts w:cs="Arial"/>
              </w:rPr>
            </w:pPr>
            <w:r w:rsidRPr="14F393C2">
              <w:rPr>
                <w:rFonts w:cs="Arial"/>
              </w:rPr>
              <w:t xml:space="preserve">. </w:t>
            </w:r>
            <w:r w:rsidR="7DB37ED4" w:rsidRPr="14F393C2">
              <w:rPr>
                <w:rFonts w:cs="Arial"/>
              </w:rPr>
              <w:t xml:space="preserve">Choir </w:t>
            </w:r>
            <w:r w:rsidR="00910D67">
              <w:rPr>
                <w:rFonts w:cs="Arial"/>
              </w:rPr>
              <w:t>–</w:t>
            </w:r>
            <w:r w:rsidR="7DB37ED4" w:rsidRPr="14F393C2">
              <w:rPr>
                <w:rFonts w:cs="Arial"/>
              </w:rPr>
              <w:t xml:space="preserve"> e</w:t>
            </w:r>
            <w:r w:rsidR="00910D67">
              <w:rPr>
                <w:rFonts w:cs="Arial"/>
              </w:rPr>
              <w:t>stablish a school choir</w:t>
            </w:r>
          </w:p>
          <w:p w14:paraId="04D762BD" w14:textId="769207B0" w:rsidR="00751DED" w:rsidRPr="00713E58" w:rsidRDefault="0446134F" w:rsidP="00910D67">
            <w:pPr>
              <w:spacing w:before="120" w:after="120"/>
            </w:pPr>
            <w:r w:rsidRPr="14F393C2">
              <w:rPr>
                <w:rFonts w:cs="Arial"/>
              </w:rPr>
              <w:t xml:space="preserve">. </w:t>
            </w:r>
            <w:r w:rsidR="43272666" w:rsidRPr="14F393C2">
              <w:rPr>
                <w:rFonts w:eastAsia="Arial" w:cs="Arial"/>
              </w:rPr>
              <w:t>Pupil Premium – review budget and explore opportunities for</w:t>
            </w:r>
            <w:r w:rsidR="35DD238C" w:rsidRPr="14F393C2">
              <w:rPr>
                <w:rFonts w:eastAsia="Arial" w:cs="Arial"/>
              </w:rPr>
              <w:t xml:space="preserve"> </w:t>
            </w:r>
            <w:r w:rsidR="43272666" w:rsidRPr="14F393C2">
              <w:rPr>
                <w:rFonts w:eastAsia="Arial" w:cs="Arial"/>
              </w:rPr>
              <w:t>mu</w:t>
            </w:r>
            <w:r w:rsidR="6FB4926C" w:rsidRPr="14F393C2">
              <w:rPr>
                <w:rFonts w:eastAsia="Arial" w:cs="Arial"/>
              </w:rPr>
              <w:t>sical tuition</w:t>
            </w:r>
            <w:r w:rsidR="6E8666BE" w:rsidRPr="14F393C2">
              <w:rPr>
                <w:rFonts w:eastAsia="Arial" w:cs="Arial"/>
              </w:rPr>
              <w:t xml:space="preserve"> for</w:t>
            </w:r>
            <w:r w:rsidR="43272666" w:rsidRPr="14F393C2">
              <w:rPr>
                <w:rFonts w:eastAsia="Arial" w:cs="Arial"/>
              </w:rPr>
              <w:t xml:space="preserve"> Pupil Premium children who cannot afford to access paid-for provision. </w:t>
            </w:r>
          </w:p>
          <w:p w14:paraId="0D54B1A6" w14:textId="5A4835E6" w:rsidR="00751DED" w:rsidRPr="00713E58" w:rsidRDefault="1787D249" w:rsidP="14F393C2">
            <w:pPr>
              <w:spacing w:before="120" w:after="120"/>
              <w:rPr>
                <w:rFonts w:eastAsia="Arial" w:cs="Arial"/>
              </w:rPr>
            </w:pPr>
            <w:r w:rsidRPr="14F393C2">
              <w:rPr>
                <w:rFonts w:eastAsia="Arial" w:cs="Arial"/>
              </w:rPr>
              <w:lastRenderedPageBreak/>
              <w:t xml:space="preserve">. </w:t>
            </w:r>
            <w:r w:rsidR="43272666" w:rsidRPr="14F393C2">
              <w:rPr>
                <w:rFonts w:eastAsia="Arial" w:cs="Arial"/>
              </w:rPr>
              <w:t>CPD and capacity planning – plan</w:t>
            </w:r>
            <w:r w:rsidR="46743E8E" w:rsidRPr="14F393C2">
              <w:rPr>
                <w:rFonts w:eastAsia="Arial" w:cs="Arial"/>
              </w:rPr>
              <w:t xml:space="preserve"> further</w:t>
            </w:r>
            <w:r w:rsidR="43272666" w:rsidRPr="14F393C2">
              <w:rPr>
                <w:rFonts w:eastAsia="Arial" w:cs="Arial"/>
              </w:rPr>
              <w:t xml:space="preserve"> CPD for classroom teachers to increase confidence in delivery</w:t>
            </w:r>
            <w:r w:rsidR="40C90187" w:rsidRPr="14F393C2">
              <w:rPr>
                <w:rFonts w:eastAsia="Arial" w:cs="Arial"/>
              </w:rPr>
              <w:t>.</w:t>
            </w:r>
          </w:p>
          <w:p w14:paraId="7AD564E4" w14:textId="2103A89B" w:rsidR="00751DED" w:rsidRPr="00713E58" w:rsidRDefault="43272666" w:rsidP="14F393C2">
            <w:pPr>
              <w:spacing w:before="120" w:after="120"/>
            </w:pPr>
            <w:r w:rsidRPr="14F393C2">
              <w:rPr>
                <w:rFonts w:eastAsia="Arial" w:cs="Arial"/>
              </w:rPr>
              <w:t>. Musical engagement with feeder secondary schools – look for opportunities to work with feeder secondary school for transition.</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A" w14:textId="66F292D7" w:rsidR="00751DED" w:rsidRDefault="00F15877" w:rsidP="00910D67">
            <w:pPr>
              <w:spacing w:before="120" w:after="120"/>
            </w:pPr>
            <w:r>
              <w:rPr>
                <w:rFonts w:cs="Arial"/>
              </w:rPr>
              <w:t xml:space="preserve">The Department for Education publishes a </w:t>
            </w:r>
            <w:hyperlink r:id="rId10"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tc>
      </w:tr>
      <w:bookmarkEnd w:id="14"/>
      <w:bookmarkEnd w:id="15"/>
      <w:bookmarkEnd w:id="16"/>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09EE" w14:textId="77777777" w:rsidR="005E4318" w:rsidRDefault="005E4318">
      <w:pPr>
        <w:spacing w:after="0" w:line="240" w:lineRule="auto"/>
      </w:pPr>
      <w:r>
        <w:separator/>
      </w:r>
    </w:p>
  </w:endnote>
  <w:endnote w:type="continuationSeparator" w:id="0">
    <w:p w14:paraId="1B8C036B" w14:textId="77777777" w:rsidR="005E4318" w:rsidRDefault="005E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086D" w14:textId="77777777" w:rsidR="005E4318" w:rsidRDefault="005E4318">
      <w:pPr>
        <w:spacing w:after="0" w:line="240" w:lineRule="auto"/>
      </w:pPr>
      <w:r>
        <w:separator/>
      </w:r>
    </w:p>
  </w:footnote>
  <w:footnote w:type="continuationSeparator" w:id="0">
    <w:p w14:paraId="7F050E30" w14:textId="77777777" w:rsidR="005E4318" w:rsidRDefault="005E4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A9CC78"/>
    <w:multiLevelType w:val="multilevel"/>
    <w:tmpl w:val="ADC2730C"/>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52961719">
    <w:abstractNumId w:val="4"/>
  </w:num>
  <w:num w:numId="2" w16cid:durableId="1679387350">
    <w:abstractNumId w:val="17"/>
  </w:num>
  <w:num w:numId="3" w16cid:durableId="1495416476">
    <w:abstractNumId w:val="14"/>
  </w:num>
  <w:num w:numId="4" w16cid:durableId="328876181">
    <w:abstractNumId w:val="3"/>
  </w:num>
  <w:num w:numId="5" w16cid:durableId="735518379">
    <w:abstractNumId w:val="16"/>
  </w:num>
  <w:num w:numId="6" w16cid:durableId="575362892">
    <w:abstractNumId w:val="11"/>
  </w:num>
  <w:num w:numId="7" w16cid:durableId="2062434673">
    <w:abstractNumId w:val="13"/>
  </w:num>
  <w:num w:numId="8" w16cid:durableId="680820459">
    <w:abstractNumId w:val="12"/>
  </w:num>
  <w:num w:numId="9" w16cid:durableId="996959543">
    <w:abstractNumId w:val="8"/>
  </w:num>
  <w:num w:numId="10" w16cid:durableId="1856266713">
    <w:abstractNumId w:val="5"/>
  </w:num>
  <w:num w:numId="11" w16cid:durableId="1822043343">
    <w:abstractNumId w:val="0"/>
  </w:num>
  <w:num w:numId="12" w16cid:durableId="1705597645">
    <w:abstractNumId w:val="10"/>
  </w:num>
  <w:num w:numId="13" w16cid:durableId="1594051076">
    <w:abstractNumId w:val="6"/>
  </w:num>
  <w:num w:numId="14" w16cid:durableId="959800135">
    <w:abstractNumId w:val="7"/>
  </w:num>
  <w:num w:numId="15" w16cid:durableId="1483740165">
    <w:abstractNumId w:val="15"/>
  </w:num>
  <w:num w:numId="16" w16cid:durableId="1229338416">
    <w:abstractNumId w:val="9"/>
  </w:num>
  <w:num w:numId="17" w16cid:durableId="2016496622">
    <w:abstractNumId w:val="2"/>
  </w:num>
  <w:num w:numId="18"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D61BB"/>
    <w:rsid w:val="001E2C72"/>
    <w:rsid w:val="00324558"/>
    <w:rsid w:val="00364041"/>
    <w:rsid w:val="00380139"/>
    <w:rsid w:val="00417C7A"/>
    <w:rsid w:val="00476E61"/>
    <w:rsid w:val="00586C25"/>
    <w:rsid w:val="005E4318"/>
    <w:rsid w:val="00713E58"/>
    <w:rsid w:val="00751DED"/>
    <w:rsid w:val="00857BC7"/>
    <w:rsid w:val="008A263C"/>
    <w:rsid w:val="00910D67"/>
    <w:rsid w:val="00A8747C"/>
    <w:rsid w:val="00B20B78"/>
    <w:rsid w:val="00B2399B"/>
    <w:rsid w:val="00DA53B6"/>
    <w:rsid w:val="00E664F5"/>
    <w:rsid w:val="00F15877"/>
    <w:rsid w:val="00F64CBD"/>
    <w:rsid w:val="01F934A5"/>
    <w:rsid w:val="02F7ECC4"/>
    <w:rsid w:val="036296F8"/>
    <w:rsid w:val="038FB10F"/>
    <w:rsid w:val="0446134F"/>
    <w:rsid w:val="045F33C4"/>
    <w:rsid w:val="046AD2A2"/>
    <w:rsid w:val="046DCF0C"/>
    <w:rsid w:val="0514823D"/>
    <w:rsid w:val="05554E9A"/>
    <w:rsid w:val="05B142C3"/>
    <w:rsid w:val="077F8247"/>
    <w:rsid w:val="07B9ACE4"/>
    <w:rsid w:val="0A3A5909"/>
    <w:rsid w:val="0AD6C54F"/>
    <w:rsid w:val="0B0E0F9D"/>
    <w:rsid w:val="0B4C6984"/>
    <w:rsid w:val="0BC7A7AB"/>
    <w:rsid w:val="0C2186A2"/>
    <w:rsid w:val="0C51E628"/>
    <w:rsid w:val="0D4A841F"/>
    <w:rsid w:val="0DA3E620"/>
    <w:rsid w:val="104CAB16"/>
    <w:rsid w:val="10520936"/>
    <w:rsid w:val="10A79EA1"/>
    <w:rsid w:val="11EEFDB7"/>
    <w:rsid w:val="13FB4955"/>
    <w:rsid w:val="14F393C2"/>
    <w:rsid w:val="153460FF"/>
    <w:rsid w:val="159E8C2C"/>
    <w:rsid w:val="168AF92A"/>
    <w:rsid w:val="1787D249"/>
    <w:rsid w:val="18DADCD9"/>
    <w:rsid w:val="19D91C43"/>
    <w:rsid w:val="1A219958"/>
    <w:rsid w:val="1C585318"/>
    <w:rsid w:val="1CB85646"/>
    <w:rsid w:val="1D2EBCF4"/>
    <w:rsid w:val="1ED5CA34"/>
    <w:rsid w:val="1F2AF860"/>
    <w:rsid w:val="210B9CF4"/>
    <w:rsid w:val="226F52AB"/>
    <w:rsid w:val="229661E4"/>
    <w:rsid w:val="22C05A24"/>
    <w:rsid w:val="234BB011"/>
    <w:rsid w:val="24286064"/>
    <w:rsid w:val="24DBABA1"/>
    <w:rsid w:val="2781EF9C"/>
    <w:rsid w:val="27AB1FC7"/>
    <w:rsid w:val="27B8F5C4"/>
    <w:rsid w:val="28128AF8"/>
    <w:rsid w:val="281AF2D5"/>
    <w:rsid w:val="2869CA70"/>
    <w:rsid w:val="2A880A69"/>
    <w:rsid w:val="2C45A675"/>
    <w:rsid w:val="2CA550E4"/>
    <w:rsid w:val="2DAFA737"/>
    <w:rsid w:val="2E80083F"/>
    <w:rsid w:val="2F216622"/>
    <w:rsid w:val="2F8DA35D"/>
    <w:rsid w:val="2FB4D50F"/>
    <w:rsid w:val="30B6D7AA"/>
    <w:rsid w:val="3250AB46"/>
    <w:rsid w:val="330B5088"/>
    <w:rsid w:val="3337E06B"/>
    <w:rsid w:val="34EF0852"/>
    <w:rsid w:val="35DD238C"/>
    <w:rsid w:val="381D5833"/>
    <w:rsid w:val="3A0E8C2C"/>
    <w:rsid w:val="3A1C1DD6"/>
    <w:rsid w:val="3A1D8E97"/>
    <w:rsid w:val="3B0888D0"/>
    <w:rsid w:val="3BA9F634"/>
    <w:rsid w:val="3BF09FF9"/>
    <w:rsid w:val="3C1FF7BA"/>
    <w:rsid w:val="3C31DC7A"/>
    <w:rsid w:val="3CC6702C"/>
    <w:rsid w:val="3DF397AE"/>
    <w:rsid w:val="3E48C752"/>
    <w:rsid w:val="3E55496D"/>
    <w:rsid w:val="3EC4FD70"/>
    <w:rsid w:val="3FD310BA"/>
    <w:rsid w:val="40C90187"/>
    <w:rsid w:val="42A315CA"/>
    <w:rsid w:val="42E01C66"/>
    <w:rsid w:val="43272666"/>
    <w:rsid w:val="439AF12F"/>
    <w:rsid w:val="43C4BC0A"/>
    <w:rsid w:val="45A6E0CD"/>
    <w:rsid w:val="45C6F628"/>
    <w:rsid w:val="46743E8E"/>
    <w:rsid w:val="478E4CA9"/>
    <w:rsid w:val="47A215DA"/>
    <w:rsid w:val="49A16E09"/>
    <w:rsid w:val="49F48623"/>
    <w:rsid w:val="4B324D55"/>
    <w:rsid w:val="4BE10B5C"/>
    <w:rsid w:val="4D565145"/>
    <w:rsid w:val="4DEB6830"/>
    <w:rsid w:val="4E6EC441"/>
    <w:rsid w:val="4EE4C8FF"/>
    <w:rsid w:val="4F0282B2"/>
    <w:rsid w:val="4F0AF2A2"/>
    <w:rsid w:val="4FF9E08B"/>
    <w:rsid w:val="52E336C2"/>
    <w:rsid w:val="53214DEC"/>
    <w:rsid w:val="532E2569"/>
    <w:rsid w:val="53588533"/>
    <w:rsid w:val="53D63FBB"/>
    <w:rsid w:val="53F3CBCE"/>
    <w:rsid w:val="54DE3876"/>
    <w:rsid w:val="551CBA7B"/>
    <w:rsid w:val="55B68A70"/>
    <w:rsid w:val="55FD2A71"/>
    <w:rsid w:val="56FB226C"/>
    <w:rsid w:val="59AD29DC"/>
    <w:rsid w:val="5A4A3693"/>
    <w:rsid w:val="5B738C30"/>
    <w:rsid w:val="5C395961"/>
    <w:rsid w:val="5C869AFB"/>
    <w:rsid w:val="5C872E26"/>
    <w:rsid w:val="5C951DE1"/>
    <w:rsid w:val="5E1B5B51"/>
    <w:rsid w:val="6198B38C"/>
    <w:rsid w:val="61D120D8"/>
    <w:rsid w:val="62CD870B"/>
    <w:rsid w:val="640D573E"/>
    <w:rsid w:val="6507599E"/>
    <w:rsid w:val="65B146B9"/>
    <w:rsid w:val="65E2B3BA"/>
    <w:rsid w:val="6729AF6B"/>
    <w:rsid w:val="67B47A5A"/>
    <w:rsid w:val="67E7968D"/>
    <w:rsid w:val="6A28D55B"/>
    <w:rsid w:val="6A435008"/>
    <w:rsid w:val="6A4B05D9"/>
    <w:rsid w:val="6A8F8B39"/>
    <w:rsid w:val="6AB848B5"/>
    <w:rsid w:val="6C453301"/>
    <w:rsid w:val="6C9E827B"/>
    <w:rsid w:val="6D383125"/>
    <w:rsid w:val="6E8666BE"/>
    <w:rsid w:val="6F0FA85E"/>
    <w:rsid w:val="6F86F846"/>
    <w:rsid w:val="6FAB5EF7"/>
    <w:rsid w:val="6FB4926C"/>
    <w:rsid w:val="717C2B96"/>
    <w:rsid w:val="73BBC442"/>
    <w:rsid w:val="75C79FAE"/>
    <w:rsid w:val="77F93967"/>
    <w:rsid w:val="78499385"/>
    <w:rsid w:val="789EB08E"/>
    <w:rsid w:val="79708E27"/>
    <w:rsid w:val="7B76E67B"/>
    <w:rsid w:val="7BDAF721"/>
    <w:rsid w:val="7D647089"/>
    <w:rsid w:val="7DB37ED4"/>
    <w:rsid w:val="7DE29F3C"/>
    <w:rsid w:val="7E6138C0"/>
    <w:rsid w:val="7F330E9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9"/>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8"/>
      </w:numPr>
      <w:contextualSpacing/>
    </w:pPr>
  </w:style>
  <w:style w:type="paragraph" w:styleId="ListParagraph">
    <w:name w:val="List Paragraph"/>
    <w:basedOn w:val="Normal"/>
    <w:pPr>
      <w:numPr>
        <w:numId w:val="12"/>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7"/>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0"/>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1"/>
      </w:numPr>
      <w:contextualSpacing/>
    </w:pPr>
  </w:style>
  <w:style w:type="paragraph" w:customStyle="1" w:styleId="DfESOutNumbered">
    <w:name w:val="DfESOutNumbered"/>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4"/>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5"/>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6"/>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6">
    <w:name w:val="LFO6"/>
    <w:basedOn w:val="NoList"/>
    <w:pPr>
      <w:numPr>
        <w:numId w:val="9"/>
      </w:numPr>
    </w:pPr>
  </w:style>
  <w:style w:type="numbering" w:customStyle="1" w:styleId="LFO9">
    <w:name w:val="LFO9"/>
    <w:basedOn w:val="NoList"/>
    <w:pPr>
      <w:numPr>
        <w:numId w:val="10"/>
      </w:numPr>
    </w:pPr>
  </w:style>
  <w:style w:type="numbering" w:customStyle="1" w:styleId="LFO10">
    <w:name w:val="LFO10"/>
    <w:basedOn w:val="NoList"/>
    <w:pPr>
      <w:numPr>
        <w:numId w:val="11"/>
      </w:numPr>
    </w:pPr>
  </w:style>
  <w:style w:type="numbering" w:customStyle="1" w:styleId="LFO25">
    <w:name w:val="LFO25"/>
    <w:basedOn w:val="NoList"/>
    <w:pPr>
      <w:numPr>
        <w:numId w:val="12"/>
      </w:numPr>
    </w:pPr>
  </w:style>
  <w:style w:type="numbering" w:customStyle="1" w:styleId="LFO28">
    <w:name w:val="LFO28"/>
    <w:basedOn w:val="NoList"/>
    <w:pPr>
      <w:numPr>
        <w:numId w:val="13"/>
      </w:numPr>
    </w:pPr>
  </w:style>
  <w:style w:type="numbering" w:customStyle="1" w:styleId="LFO30">
    <w:name w:val="LFO30"/>
    <w:basedOn w:val="NoList"/>
    <w:pPr>
      <w:numPr>
        <w:numId w:val="14"/>
      </w:numPr>
    </w:pPr>
  </w:style>
  <w:style w:type="numbering" w:customStyle="1" w:styleId="LFO34">
    <w:name w:val="LFO34"/>
    <w:basedOn w:val="NoList"/>
    <w:pPr>
      <w:numPr>
        <w:numId w:val="15"/>
      </w:numPr>
    </w:pPr>
  </w:style>
  <w:style w:type="numbering" w:customStyle="1" w:styleId="LFO36">
    <w:name w:val="LFO36"/>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955dde-5d43-4692-8883-fa02a3941116">
      <Terms xmlns="http://schemas.microsoft.com/office/infopath/2007/PartnerControls"/>
    </lcf76f155ced4ddcb4097134ff3c332f>
    <TaxCatchAll xmlns="19276ba0-4a36-44fe-8156-84a8ec7255c9" xsi:nil="true"/>
    <MigrationWizIdPermissionLevels xmlns="bb955dde-5d43-4692-8883-fa02a3941116" xsi:nil="true"/>
    <Modifiedon xmlns="bb955dde-5d43-4692-8883-fa02a3941116" xsi:nil="true"/>
    <MigrationWizIdPermissions xmlns="bb955dde-5d43-4692-8883-fa02a3941116" xsi:nil="true"/>
    <MigrationWizIdSecurityGroups xmlns="bb955dde-5d43-4692-8883-fa02a3941116" xsi:nil="true"/>
    <MigrationWizId xmlns="bb955dde-5d43-4692-8883-fa02a3941116" xsi:nil="true"/>
    <MigrationWizIdDocumentLibraryPermissions xmlns="bb955dde-5d43-4692-8883-fa02a39411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9466E7AF2DB4A968639B8B8938CCB" ma:contentTypeVersion="25" ma:contentTypeDescription="Create a new document." ma:contentTypeScope="" ma:versionID="fce5bb5d7c2573ee67ba9730657df80a">
  <xsd:schema xmlns:xsd="http://www.w3.org/2001/XMLSchema" xmlns:xs="http://www.w3.org/2001/XMLSchema" xmlns:p="http://schemas.microsoft.com/office/2006/metadata/properties" xmlns:ns2="bb955dde-5d43-4692-8883-fa02a3941116" xmlns:ns3="19276ba0-4a36-44fe-8156-84a8ec7255c9" targetNamespace="http://schemas.microsoft.com/office/2006/metadata/properties" ma:root="true" ma:fieldsID="5db8a298de04ad510ca6edfbb491432d" ns2:_="" ns3:_="">
    <xsd:import namespace="bb955dde-5d43-4692-8883-fa02a3941116"/>
    <xsd:import namespace="19276ba0-4a36-44fe-8156-84a8ec7255c9"/>
    <xsd:element name="properties">
      <xsd:complexType>
        <xsd:sequence>
          <xsd:element name="documentManagement">
            <xsd:complexType>
              <xsd:all>
                <xsd:element ref="ns2:Modified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55dde-5d43-4692-8883-fa02a3941116" elementFormDefault="qualified">
    <xsd:import namespace="http://schemas.microsoft.com/office/2006/documentManagement/types"/>
    <xsd:import namespace="http://schemas.microsoft.com/office/infopath/2007/PartnerControls"/>
    <xsd:element name="Modifiedon" ma:index="3" nillable="true" ma:displayName="Modified on" ma:format="DateTime" ma:internalName="Modifiedon">
      <xsd:simpleType>
        <xsd:restriction base="dms:DateTime"/>
      </xsd:simpleType>
    </xsd:element>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PermissionLevels" ma:index="10" nillable="true" ma:displayName="MigrationWizIdPermissionLevels" ma:hidden="true" ma:internalName="MigrationWizIdPermissionLevels" ma:readOnly="false">
      <xsd:simpleType>
        <xsd:restriction base="dms:Text"/>
      </xsd:simpleType>
    </xsd:element>
    <xsd:element name="MigrationWizIdDocumentLibraryPermissions" ma:index="11" nillable="true" ma:displayName="MigrationWizIdDocumentLibraryPermissions" ma:hidden="true" ma:internalName="MigrationWizIdDocumentLibraryPermissions" ma:readOnly="false">
      <xsd:simpleType>
        <xsd:restriction base="dms:Text"/>
      </xsd:simpleType>
    </xsd:element>
    <xsd:element name="MigrationWizIdSecurityGroups" ma:index="12" nillable="true" ma:displayName="MigrationWizIdSecurityGroups" ma:hidden="true" ma:internalName="MigrationWizIdSecurityGroup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hidden="true"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76ba0-4a36-44fe-8156-84a8ec7255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e77848-0c9c-4d61-9766-5e5cec297a86}" ma:internalName="TaxCatchAll" ma:readOnly="false" ma:showField="CatchAllData" ma:web="19276ba0-4a36-44fe-8156-84a8ec7255c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C530D-9F0F-4A44-8CFD-40533771E31B}">
  <ds:schemaRefs>
    <ds:schemaRef ds:uri="http://schemas.microsoft.com/office/2006/metadata/properties"/>
    <ds:schemaRef ds:uri="http://schemas.microsoft.com/office/infopath/2007/PartnerControls"/>
    <ds:schemaRef ds:uri="bb955dde-5d43-4692-8883-fa02a3941116"/>
    <ds:schemaRef ds:uri="19276ba0-4a36-44fe-8156-84a8ec7255c9"/>
  </ds:schemaRefs>
</ds:datastoreItem>
</file>

<file path=customXml/itemProps2.xml><?xml version="1.0" encoding="utf-8"?>
<ds:datastoreItem xmlns:ds="http://schemas.openxmlformats.org/officeDocument/2006/customXml" ds:itemID="{827242C5-CF82-411D-9D5E-4DA3BE2061CB}">
  <ds:schemaRefs>
    <ds:schemaRef ds:uri="http://schemas.microsoft.com/sharepoint/v3/contenttype/forms"/>
  </ds:schemaRefs>
</ds:datastoreItem>
</file>

<file path=customXml/itemProps3.xml><?xml version="1.0" encoding="utf-8"?>
<ds:datastoreItem xmlns:ds="http://schemas.openxmlformats.org/officeDocument/2006/customXml" ds:itemID="{C91DCF1A-959D-479D-8DCB-1DD209826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55dde-5d43-4692-8883-fa02a3941116"/>
    <ds:schemaRef ds:uri="19276ba0-4a36-44fe-8156-84a8ec725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 Shanahan (Staff - OLF)</cp:lastModifiedBy>
  <cp:revision>2</cp:revision>
  <cp:lastPrinted>2014-09-18T05:26:00Z</cp:lastPrinted>
  <dcterms:created xsi:type="dcterms:W3CDTF">2026-06-25T15:04:00Z</dcterms:created>
  <dcterms:modified xsi:type="dcterms:W3CDTF">2026-06-25T15:04:00Z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0x0101004889466E7AF2DB4A968639B8B8938CCB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